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68" w:type="dxa"/>
        <w:jc w:val="left"/>
        <w:tblInd w:w="0" w:type="dxa"/>
        <w:tblLayout w:type="fixed"/>
        <w:tblCellMar>
          <w:top w:w="55" w:type="dxa"/>
          <w:left w:w="55" w:type="dxa"/>
          <w:bottom w:w="55" w:type="dxa"/>
          <w:right w:w="55" w:type="dxa"/>
        </w:tblCellMar>
      </w:tblPr>
      <w:tblGrid>
        <w:gridCol w:w="10168"/>
      </w:tblGrid>
      <w:tr>
        <w:trPr>
          <w:trHeight w:val="645" w:hRule="atLeast"/>
        </w:trPr>
        <w:tc>
          <w:tcPr>
            <w:tcW w:w="10168"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center"/>
              <w:rPr>
                <w:b/>
                <w:b/>
                <w:bCs/>
                <w:sz w:val="22"/>
                <w:szCs w:val="22"/>
              </w:rPr>
            </w:pPr>
            <w:r>
              <w:rPr>
                <w:b/>
                <w:bCs/>
                <w:sz w:val="22"/>
                <w:szCs w:val="22"/>
              </w:rPr>
              <w:t>BOLTAT DONDURULMUŞ GIDA SANAYİ VE TİCARET ANONİM ŞİRKETİ</w:t>
            </w:r>
          </w:p>
          <w:p>
            <w:pPr>
              <w:pStyle w:val="Normal"/>
              <w:widowControl w:val="false"/>
              <w:bidi w:val="0"/>
              <w:jc w:val="center"/>
              <w:rPr>
                <w:b/>
                <w:b/>
                <w:bCs/>
                <w:sz w:val="22"/>
                <w:szCs w:val="22"/>
              </w:rPr>
            </w:pPr>
            <w:r>
              <w:rPr>
                <w:rFonts w:eastAsia="Noto Serif CJK SC" w:cs="Lohit Devanagari"/>
                <w:b/>
                <w:bCs/>
                <w:color w:val="auto"/>
                <w:kern w:val="2"/>
                <w:sz w:val="22"/>
                <w:szCs w:val="22"/>
                <w:lang w:val="en-US" w:eastAsia="zh-CN" w:bidi="hi-IN"/>
              </w:rPr>
              <w:t xml:space="preserve">MÜŞTERİ </w:t>
            </w:r>
            <w:r>
              <w:rPr>
                <w:b/>
                <w:bCs/>
                <w:sz w:val="22"/>
                <w:szCs w:val="22"/>
              </w:rPr>
              <w:t xml:space="preserve">AYDINLATMA METNİ VE AÇIK RIZA BEYANI </w:t>
            </w:r>
          </w:p>
        </w:tc>
      </w:tr>
    </w:tbl>
    <w:p>
      <w:pPr>
        <w:pStyle w:val="Normal"/>
        <w:bidi w:val="0"/>
        <w:jc w:val="both"/>
        <w:rPr>
          <w:sz w:val="22"/>
          <w:szCs w:val="22"/>
        </w:rPr>
      </w:pPr>
      <w:r>
        <w:rPr>
          <w:sz w:val="22"/>
          <w:szCs w:val="22"/>
        </w:rPr>
        <w:t xml:space="preserve">Bu aydınlatma metni, 6698 sayılı Kişisel Verilerin Korunması Kanununun (“Kanun”) 10 uncu maddesi ile Aydınlatma Yükümlülüğünün Yerine Getirilmesinde Uyulacak Usul ve Esaslar Hakkında Tebliğ kapsamında veri sorumlusu sıfatıyla, aşağıda bilgileri bulunan </w:t>
      </w:r>
      <w:r>
        <w:rPr>
          <w:b/>
          <w:bCs/>
          <w:sz w:val="22"/>
          <w:szCs w:val="22"/>
        </w:rPr>
        <w:t>BOLTAT DONDURULMUŞ GIDA SANAYİ VE TİCARET ANONİM ŞİRKETİ</w:t>
      </w:r>
      <w:r>
        <w:rPr>
          <w:sz w:val="22"/>
          <w:szCs w:val="22"/>
        </w:rPr>
        <w:t xml:space="preserve"> tarafından hazırlanmıştır.</w:t>
      </w:r>
    </w:p>
    <w:p>
      <w:pPr>
        <w:pStyle w:val="Normal"/>
        <w:bidi w:val="0"/>
        <w:jc w:val="both"/>
        <w:rPr>
          <w:sz w:val="22"/>
          <w:szCs w:val="22"/>
        </w:rPr>
      </w:pPr>
      <w:r>
        <w:rPr>
          <w:sz w:val="22"/>
          <w:szCs w:val="22"/>
        </w:rPr>
      </w:r>
    </w:p>
    <w:tbl>
      <w:tblPr>
        <w:tblW w:w="10135" w:type="dxa"/>
        <w:jc w:val="left"/>
        <w:tblInd w:w="-10" w:type="dxa"/>
        <w:tblLayout w:type="fixed"/>
        <w:tblCellMar>
          <w:top w:w="29" w:type="dxa"/>
          <w:left w:w="29" w:type="dxa"/>
          <w:bottom w:w="29" w:type="dxa"/>
          <w:right w:w="29" w:type="dxa"/>
        </w:tblCellMar>
      </w:tblPr>
      <w:tblGrid>
        <w:gridCol w:w="10135"/>
      </w:tblGrid>
      <w:tr>
        <w:trPr/>
        <w:tc>
          <w:tcPr>
            <w:tcW w:w="10135"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both"/>
              <w:rPr>
                <w:sz w:val="22"/>
                <w:szCs w:val="22"/>
              </w:rPr>
            </w:pPr>
            <w:r>
              <w:rPr>
                <w:sz w:val="22"/>
                <w:szCs w:val="22"/>
              </w:rPr>
              <w:t xml:space="preserve">MERSİS Numarası: </w:t>
            </w:r>
          </w:p>
        </w:tc>
      </w:tr>
      <w:tr>
        <w:trPr/>
        <w:tc>
          <w:tcPr>
            <w:tcW w:w="10135" w:type="dxa"/>
            <w:tcBorders>
              <w:left w:val="single" w:sz="2" w:space="0" w:color="000000"/>
              <w:bottom w:val="single" w:sz="2" w:space="0" w:color="000000"/>
              <w:right w:val="single" w:sz="2" w:space="0" w:color="000000"/>
            </w:tcBorders>
          </w:tcPr>
          <w:p>
            <w:pPr>
              <w:pStyle w:val="Normal"/>
              <w:widowControl w:val="false"/>
              <w:bidi w:val="0"/>
              <w:jc w:val="both"/>
              <w:rPr>
                <w:sz w:val="22"/>
                <w:szCs w:val="22"/>
              </w:rPr>
            </w:pPr>
            <w:r>
              <w:rPr>
                <w:sz w:val="22"/>
                <w:szCs w:val="22"/>
              </w:rPr>
              <w:t xml:space="preserve">Adresi: </w:t>
            </w:r>
          </w:p>
        </w:tc>
      </w:tr>
      <w:tr>
        <w:trPr/>
        <w:tc>
          <w:tcPr>
            <w:tcW w:w="10135" w:type="dxa"/>
            <w:tcBorders>
              <w:left w:val="single" w:sz="2" w:space="0" w:color="000000"/>
              <w:bottom w:val="single" w:sz="2" w:space="0" w:color="000000"/>
              <w:right w:val="single" w:sz="2" w:space="0" w:color="000000"/>
            </w:tcBorders>
          </w:tcPr>
          <w:p>
            <w:pPr>
              <w:pStyle w:val="Normal"/>
              <w:widowControl w:val="false"/>
              <w:bidi w:val="0"/>
              <w:jc w:val="both"/>
              <w:rPr>
                <w:sz w:val="22"/>
                <w:szCs w:val="22"/>
              </w:rPr>
            </w:pPr>
            <w:r>
              <w:rPr>
                <w:sz w:val="22"/>
                <w:szCs w:val="22"/>
              </w:rPr>
              <w:t xml:space="preserve">Telefon:                                                         Email: </w:t>
            </w:r>
          </w:p>
        </w:tc>
      </w:tr>
    </w:tbl>
    <w:p>
      <w:pPr>
        <w:pStyle w:val="Normal"/>
        <w:bidi w:val="0"/>
        <w:jc w:val="both"/>
        <w:rPr>
          <w:sz w:val="22"/>
          <w:szCs w:val="22"/>
          <w:highlight w:val="none"/>
          <w:shd w:fill="auto" w:val="clear"/>
        </w:rPr>
      </w:pPr>
      <w:r>
        <w:rPr>
          <w:sz w:val="22"/>
          <w:szCs w:val="22"/>
          <w:shd w:fill="auto" w:val="clear"/>
        </w:rPr>
      </w:r>
    </w:p>
    <w:p>
      <w:pPr>
        <w:pStyle w:val="Normal"/>
        <w:bidi w:val="0"/>
        <w:jc w:val="both"/>
        <w:rPr>
          <w:sz w:val="22"/>
          <w:szCs w:val="22"/>
        </w:rPr>
      </w:pPr>
      <w:r>
        <w:rPr>
          <w:b/>
          <w:bCs/>
          <w:sz w:val="22"/>
          <w:szCs w:val="22"/>
          <w:shd w:fill="auto" w:val="clear"/>
        </w:rPr>
        <w:t xml:space="preserve">BOLTAT DONDURULMUŞ GIDA, </w:t>
      </w:r>
      <w:r>
        <w:rPr>
          <w:color w:val="000000"/>
          <w:sz w:val="22"/>
          <w:szCs w:val="22"/>
          <w:shd w:fill="auto" w:val="clear"/>
        </w:rPr>
        <w:t>müşteri</w:t>
      </w:r>
      <w:r>
        <w:rPr>
          <w:color w:val="000000"/>
          <w:sz w:val="22"/>
          <w:szCs w:val="22"/>
          <w:shd w:fill="auto" w:val="clear"/>
        </w:rPr>
        <w:t xml:space="preserve"> v</w:t>
      </w:r>
      <w:r>
        <w:rPr>
          <w:sz w:val="22"/>
          <w:szCs w:val="22"/>
          <w:shd w:fill="auto" w:val="clear"/>
        </w:rPr>
        <w:t>e müşteri temsilcilerine ait: A</w:t>
      </w:r>
      <w:r>
        <w:rPr>
          <w:sz w:val="22"/>
          <w:szCs w:val="22"/>
          <w:shd w:fill="auto" w:val="clear"/>
        </w:rPr>
        <w:t>d, soyad, T.C. kimlik no, tabiyeti, pasaport numarası iletişim adresi, e posta adresi, cep/telefon numarası, hukuki işlem bilgileri, müşteri işlem bilgileri, işlem güvenliği bilgileri, finans bilgileri, pazarlama bilgileri, çalışma verileri, imza, talep veya şikâyet verileri, olay yönetimi bilgileri, araç plaka bilgileri ve kamera kayıtları verilerini;</w:t>
      </w:r>
      <w:r>
        <w:rPr>
          <w:sz w:val="22"/>
          <w:szCs w:val="22"/>
          <w:shd w:fill="auto" w:val="clear"/>
        </w:rPr>
        <w:t xml:space="preserve"> bilgi güvenliği süreçlerinin yürütülmesi, finans ve muhasebe yük bilgileri kayıt işlem bilgileri işlerinin yürütülmesi, firma/ürün/ hizmetlere bağlılık süreçlerinin yürütülmesi, fiziksel mekan güvenliğinin temini, iletişim faaliyetlerinin yürütülmesi, lojistik faaliyetlerinin yürütülmesi, mal/hizmet satış sonrası destek hizmetlerinin yürütülmesi, mal/hizmet satış süreçlerinin yürütülmesi, mal/hizmet üretim ve operasyon süreçlerinin yürütülmesi, müşteri ilişkileri yönetimi süreçlerinin yürütülmesi, müşteri m</w:t>
      </w:r>
      <w:r>
        <w:rPr>
          <w:sz w:val="22"/>
          <w:szCs w:val="22"/>
        </w:rPr>
        <w:t xml:space="preserve">emnuniyetine yönelik aktivitelerin yürütülmesi, organizasyon ve etkinlik yönetimi, reklam/kampanya/promosyon süreçlerinin yürütülmesi, sözleşme süreçlerinin yürütülmesi, talep/şikayetlerin takibi, ürün/hizmetlerin pazarlama süreçlerinin yürütülmesi, veri sorumlusu operasyonlarının güvenliğinin temini, faaliyetlerinin ilgili mevzuata veya şirket prosedürlerine uyumlulaştırma planlama ve yönetimi amaçlarıyla işlemektedir. </w:t>
      </w:r>
    </w:p>
    <w:p>
      <w:pPr>
        <w:pStyle w:val="Normal"/>
        <w:bidi w:val="0"/>
        <w:jc w:val="both"/>
        <w:rPr>
          <w:sz w:val="22"/>
          <w:szCs w:val="22"/>
        </w:rPr>
      </w:pPr>
      <w:r>
        <w:rPr>
          <w:sz w:val="22"/>
          <w:szCs w:val="22"/>
        </w:rPr>
        <w:t xml:space="preserve">Söz konusu kişisel veriler, Kanunun 5. maddesinde belirtilen “kanunlarda açıkça öngörülmesi, sözleşmenin kurulması ve ifası için gerekli olması, hukuki yükümlülüğün yerine getirilmesi” hukuki sebebine dayanarak fatura, ödeme, lojistik; , “açık rızanın alınması” hukuki sebebine dayanarak sipariş, tanıtım, itibar yönetimi, müşteri memnuniyeti işlemlerinde, sözlü, yazılı ya da elektronik ortamda elde edilmekte, tamamen veya kısmen otomatik yolla işlenmekte olup, gerekli her türlü teknik ve idari tedbirler alınarak korunmaktadır. Açık rızaya dayanan işlemlerde, açık rızanın geri alınması halinde, veri işleme faaliyeti durdurulmaktadır. </w:t>
      </w:r>
    </w:p>
    <w:p>
      <w:pPr>
        <w:pStyle w:val="Normal"/>
        <w:bidi w:val="0"/>
        <w:jc w:val="both"/>
        <w:rPr>
          <w:sz w:val="22"/>
          <w:szCs w:val="22"/>
        </w:rPr>
      </w:pPr>
      <w:r>
        <w:rPr>
          <w:sz w:val="22"/>
          <w:szCs w:val="22"/>
        </w:rPr>
        <w:t xml:space="preserve">Şirketimiz kişisel verileri, yukarıda belirlenen amaçlarla tedarikçiler, topluluk şirketleri, yetkili kamu kurum ve kuruluşları ile paylaşabilmektedir. </w:t>
      </w:r>
      <w:r>
        <w:rPr>
          <w:b w:val="false"/>
          <w:bCs w:val="false"/>
          <w:sz w:val="22"/>
          <w:szCs w:val="22"/>
          <w:u w:val="none"/>
        </w:rPr>
        <w:t xml:space="preserve">Kişisel veri sahibi, kanunun “İlgili kişinin hakları”nı düzenleyen 11. maddesi kapsamındaki taleplerini, </w:t>
      </w:r>
      <w:r>
        <w:rPr>
          <w:b w:val="false"/>
          <w:bCs w:val="false"/>
          <w:color w:val="C9211E"/>
          <w:sz w:val="22"/>
          <w:szCs w:val="22"/>
          <w:u w:val="none"/>
        </w:rPr>
        <w:t xml:space="preserve">----WEBSİTESİ ADRESİ----- </w:t>
      </w:r>
      <w:r>
        <w:rPr>
          <w:b w:val="false"/>
          <w:bCs w:val="false"/>
          <w:sz w:val="22"/>
          <w:szCs w:val="22"/>
          <w:u w:val="none"/>
        </w:rPr>
        <w:t xml:space="preserve">adresinde bulunan, 6698 sayılı Kanunun kapsamındaki Başvuru Formu’nu doldurup, BOLTAT DONDURULMUŞ GIDA’ya ileterek yapabilir. </w:t>
      </w:r>
    </w:p>
    <w:p>
      <w:pPr>
        <w:pStyle w:val="Normal"/>
        <w:bidi w:val="0"/>
        <w:jc w:val="both"/>
        <w:rPr>
          <w:sz w:val="22"/>
          <w:szCs w:val="22"/>
        </w:rPr>
      </w:pPr>
      <w:r>
        <w:rPr>
          <w:sz w:val="22"/>
          <w:szCs w:val="22"/>
        </w:rPr>
      </w:r>
    </w:p>
    <w:p>
      <w:pPr>
        <w:pStyle w:val="Normal"/>
        <w:bidi w:val="0"/>
        <w:jc w:val="both"/>
        <w:rPr>
          <w:b/>
          <w:b/>
          <w:bCs/>
          <w:sz w:val="22"/>
          <w:szCs w:val="22"/>
          <w:u w:val="single"/>
        </w:rPr>
      </w:pPr>
      <w:r>
        <w:rPr>
          <w:b/>
          <w:bCs/>
          <w:sz w:val="22"/>
          <w:szCs w:val="22"/>
          <w:u w:val="single"/>
        </w:rPr>
        <w:t xml:space="preserve">AYDINLANMA BEYANI </w:t>
      </w:r>
    </w:p>
    <w:p>
      <w:pPr>
        <w:pStyle w:val="Normal"/>
        <w:bidi w:val="0"/>
        <w:jc w:val="both"/>
        <w:rPr>
          <w:sz w:val="22"/>
          <w:szCs w:val="22"/>
        </w:rPr>
      </w:pPr>
      <w:r>
        <w:rPr>
          <w:sz w:val="22"/>
          <w:szCs w:val="22"/>
        </w:rPr>
        <w:t xml:space="preserve">Yukarıda açıklanan tüm hususlarda tarafıma gerekli aydınlatma yapıldığını, BOLTAT DONDURULMUŞ GIDA SANAYİ VE TİCARET ANONİM ŞİRKETİ Kişisel Verilerin Korunması ve İşlenmesi Politikasını okuduğumu ve anladığımı, 6698 sayılı Kanunun 11. maddesi kapsamındaki haklarımı bildiğimi beyan ederim. </w:t>
      </w:r>
    </w:p>
    <w:p>
      <w:pPr>
        <w:pStyle w:val="Normal"/>
        <w:bidi w:val="0"/>
        <w:jc w:val="both"/>
        <w:rPr>
          <w:sz w:val="22"/>
          <w:szCs w:val="22"/>
        </w:rPr>
      </w:pPr>
      <w:r>
        <w:rPr>
          <w:sz w:val="22"/>
          <w:szCs w:val="22"/>
        </w:rPr>
      </w:r>
    </w:p>
    <w:tbl>
      <w:tblPr>
        <w:tblW w:w="10154" w:type="dxa"/>
        <w:jc w:val="left"/>
        <w:tblInd w:w="0" w:type="dxa"/>
        <w:tblLayout w:type="fixed"/>
        <w:tblCellMar>
          <w:top w:w="0" w:type="dxa"/>
          <w:left w:w="0" w:type="dxa"/>
          <w:bottom w:w="0" w:type="dxa"/>
          <w:right w:w="0" w:type="dxa"/>
        </w:tblCellMar>
      </w:tblPr>
      <w:tblGrid>
        <w:gridCol w:w="5077"/>
        <w:gridCol w:w="5076"/>
      </w:tblGrid>
      <w:tr>
        <w:trPr/>
        <w:tc>
          <w:tcPr>
            <w:tcW w:w="5077" w:type="dxa"/>
            <w:tcBorders/>
          </w:tcPr>
          <w:p>
            <w:pPr>
              <w:pStyle w:val="Normal"/>
              <w:widowControl w:val="false"/>
              <w:bidi w:val="0"/>
              <w:jc w:val="both"/>
              <w:rPr>
                <w:sz w:val="22"/>
                <w:szCs w:val="22"/>
              </w:rPr>
            </w:pPr>
            <w:r>
              <w:rPr>
                <w:sz w:val="22"/>
                <w:szCs w:val="22"/>
              </w:rPr>
              <w:t>Veri Sahibi Adı Soyadı :</w:t>
            </w:r>
          </w:p>
        </w:tc>
        <w:tc>
          <w:tcPr>
            <w:tcW w:w="5076" w:type="dxa"/>
            <w:tcBorders/>
          </w:tcPr>
          <w:p>
            <w:pPr>
              <w:pStyle w:val="Normal"/>
              <w:widowControl w:val="false"/>
              <w:bidi w:val="0"/>
              <w:jc w:val="both"/>
              <w:rPr>
                <w:sz w:val="22"/>
                <w:szCs w:val="22"/>
              </w:rPr>
            </w:pPr>
            <w:r>
              <w:rPr>
                <w:sz w:val="22"/>
                <w:szCs w:val="22"/>
              </w:rPr>
              <w:t>T.C. Kimlik No:</w:t>
            </w:r>
          </w:p>
        </w:tc>
      </w:tr>
      <w:tr>
        <w:trPr/>
        <w:tc>
          <w:tcPr>
            <w:tcW w:w="5077" w:type="dxa"/>
            <w:tcBorders/>
          </w:tcPr>
          <w:p>
            <w:pPr>
              <w:pStyle w:val="TableContents"/>
              <w:widowControl w:val="false"/>
              <w:bidi w:val="0"/>
              <w:jc w:val="both"/>
              <w:rPr>
                <w:sz w:val="22"/>
                <w:szCs w:val="22"/>
              </w:rPr>
            </w:pPr>
            <w:r>
              <w:rPr>
                <w:sz w:val="22"/>
                <w:szCs w:val="22"/>
              </w:rPr>
              <w:t>Tarih:</w:t>
            </w:r>
          </w:p>
        </w:tc>
        <w:tc>
          <w:tcPr>
            <w:tcW w:w="5076" w:type="dxa"/>
            <w:tcBorders/>
          </w:tcPr>
          <w:p>
            <w:pPr>
              <w:pStyle w:val="TableContents"/>
              <w:widowControl w:val="false"/>
              <w:bidi w:val="0"/>
              <w:jc w:val="both"/>
              <w:rPr>
                <w:sz w:val="22"/>
                <w:szCs w:val="22"/>
              </w:rPr>
            </w:pPr>
            <w:r>
              <w:rPr>
                <w:sz w:val="22"/>
                <w:szCs w:val="22"/>
              </w:rPr>
              <w:t>İmza:</w:t>
            </w:r>
          </w:p>
        </w:tc>
      </w:tr>
    </w:tbl>
    <w:p>
      <w:pPr>
        <w:pStyle w:val="Normal"/>
        <w:bidi w:val="0"/>
        <w:jc w:val="both"/>
        <w:rPr>
          <w:b/>
          <w:b/>
          <w:bCs/>
          <w:i w:val="false"/>
          <w:i w:val="false"/>
          <w:iCs w:val="false"/>
          <w:sz w:val="22"/>
          <w:szCs w:val="22"/>
          <w:u w:val="single"/>
        </w:rPr>
      </w:pPr>
      <w:r>
        <w:rPr>
          <w:b/>
          <w:bCs/>
          <w:i w:val="false"/>
          <w:iCs w:val="false"/>
          <w:sz w:val="22"/>
          <w:szCs w:val="22"/>
          <w:u w:val="single"/>
        </w:rPr>
      </w:r>
    </w:p>
    <w:p>
      <w:pPr>
        <w:pStyle w:val="Normal"/>
        <w:bidi w:val="0"/>
        <w:jc w:val="both"/>
        <w:rPr>
          <w:b/>
          <w:b/>
          <w:bCs/>
          <w:i w:val="false"/>
          <w:i w:val="false"/>
          <w:iCs w:val="false"/>
          <w:sz w:val="22"/>
          <w:szCs w:val="22"/>
          <w:u w:val="single"/>
        </w:rPr>
      </w:pPr>
      <w:r>
        <w:rPr>
          <w:b/>
          <w:bCs/>
          <w:i w:val="false"/>
          <w:iCs w:val="false"/>
          <w:sz w:val="22"/>
          <w:szCs w:val="22"/>
          <w:u w:val="single"/>
        </w:rPr>
        <w:t>AÇIK RIZA BEYANI</w:t>
      </w:r>
    </w:p>
    <w:p>
      <w:pPr>
        <w:pStyle w:val="Normal"/>
        <w:bidi w:val="0"/>
        <w:jc w:val="both"/>
        <w:rPr>
          <w:sz w:val="22"/>
          <w:szCs w:val="22"/>
        </w:rPr>
      </w:pPr>
      <w:r>
        <w:rPr>
          <w:sz w:val="22"/>
          <w:szCs w:val="22"/>
        </w:rPr>
        <w:t xml:space="preserve">Veri sorumlusunun sözleşmenin kurulması ve ifası için gerekli olması, açık rızanın alınması, veri sorumlusu meşru menfaatinden kaynaklanan nedenlerle sözlü, yazılı ya da elektronik ortamda toplanan kişisel verilerimin işleme amacı ile bağlantılı, sınırlı ve ölçülü işlenmesine; </w:t>
      </w:r>
    </w:p>
    <w:p>
      <w:pPr>
        <w:pStyle w:val="Normal"/>
        <w:bidi w:val="0"/>
        <w:jc w:val="left"/>
        <w:rPr>
          <w:sz w:val="22"/>
          <w:szCs w:val="22"/>
        </w:rPr>
      </w:pPr>
      <w:r>
        <mc:AlternateContent>
          <mc:Choice Requires="wpg">
            <w:drawing>
              <wp:anchor behindDoc="0" distT="5080" distB="5080" distL="5080" distR="5080" simplePos="0" locked="0" layoutInCell="0" allowOverlap="1" relativeHeight="2">
                <wp:simplePos x="0" y="0"/>
                <wp:positionH relativeFrom="column">
                  <wp:posOffset>1889760</wp:posOffset>
                </wp:positionH>
                <wp:positionV relativeFrom="paragraph">
                  <wp:posOffset>86995</wp:posOffset>
                </wp:positionV>
                <wp:extent cx="364490" cy="364490"/>
                <wp:effectExtent l="0" t="0" r="0" b="0"/>
                <wp:wrapNone/>
                <wp:docPr id="1" name="zoom-original 3"/>
                <a:graphic xmlns:a="http://schemas.openxmlformats.org/drawingml/2006/main">
                  <a:graphicData uri="http://schemas.microsoft.com/office/word/2010/wordprocessingGroup">
                    <wpg:wgp>
                      <wpg:cNvGrpSpPr/>
                      <wpg:grpSpPr>
                        <a:xfrm>
                          <a:off x="0" y="0"/>
                          <a:ext cx="363960" cy="363960"/>
                          <a:chOff x="1889640" y="87120"/>
                          <a:chExt cx="363960" cy="363960"/>
                        </a:xfrm>
                      </wpg:grpSpPr>
                      <wps:wsp>
                        <wps:cNvSpPr/>
                        <wps:spPr>
                          <a:xfrm>
                            <a:off x="0" y="0"/>
                            <a:ext cx="363960" cy="363960"/>
                          </a:xfrm>
                          <a:prstGeom prst="roundRect">
                            <a:avLst>
                              <a:gd name="adj" fmla="val 0"/>
                            </a:avLst>
                          </a:prstGeom>
                          <a:noFill/>
                          <a:ln w="10080">
                            <a:noFill/>
                          </a:ln>
                        </wps:spPr>
                        <wps:style>
                          <a:lnRef idx="0"/>
                          <a:fillRef idx="0"/>
                          <a:effectRef idx="0"/>
                          <a:fontRef idx="minor"/>
                        </wps:style>
                        <wps:bodyPr/>
                      </wps:wsp>
                      <wps:wsp>
                        <wps:cNvSpPr/>
                        <wps:spPr>
                          <a:xfrm>
                            <a:off x="116280" y="114840"/>
                            <a:ext cx="130680" cy="131400"/>
                          </a:xfrm>
                          <a:custGeom>
                            <a:avLst/>
                            <a:gdLst/>
                            <a:ahLst/>
                            <a:rect l="l" t="t" r="r" b="b"/>
                            <a:pathLst>
                              <a:path w="376" h="376">
                                <a:moveTo>
                                  <a:pt x="375" y="0"/>
                                </a:moveTo>
                                <a:lnTo>
                                  <a:pt x="0" y="0"/>
                                </a:lnTo>
                                <a:lnTo>
                                  <a:pt x="0" y="375"/>
                                </a:lnTo>
                                <a:lnTo>
                                  <a:pt x="375" y="375"/>
                                </a:lnTo>
                                <a:lnTo>
                                  <a:pt x="375" y="0"/>
                                </a:lnTo>
                                <a:close/>
                              </a:path>
                            </a:pathLst>
                          </a:custGeom>
                          <a:noFill/>
                          <a:ln w="10080">
                            <a:solidFill>
                              <a:srgbClr val="000000"/>
                            </a:solidFill>
                            <a:round/>
                          </a:ln>
                        </wps:spPr>
                        <wps:style>
                          <a:lnRef idx="0"/>
                          <a:fillRef idx="0"/>
                          <a:effectRef idx="0"/>
                          <a:fontRef idx="minor"/>
                        </wps:style>
                        <wps:bodyPr/>
                      </wps:wsp>
                      <wps:wsp>
                        <wps:cNvSpPr/>
                        <wps:spPr>
                          <a:xfrm>
                            <a:off x="206280" y="205200"/>
                            <a:ext cx="68040" cy="63360"/>
                          </a:xfrm>
                          <a:custGeom>
                            <a:avLst/>
                            <a:gdLst/>
                            <a:ahLst/>
                            <a:rect l="l" t="t" r="r" b="b"/>
                            <a:pathLst>
                              <a:path w="189" h="189">
                                <a:moveTo>
                                  <a:pt x="188" y="0"/>
                                </a:moveTo>
                                <a:lnTo>
                                  <a:pt x="188" y="188"/>
                                </a:lnTo>
                                <a:lnTo>
                                  <a:pt x="0" y="188"/>
                                </a:lnTo>
                              </a:path>
                            </a:pathLst>
                          </a:custGeom>
                          <a:noFill/>
                          <a:ln w="10080">
                            <a:solidFill>
                              <a:srgbClr val="000000"/>
                            </a:solidFill>
                            <a:round/>
                          </a:ln>
                        </wps:spPr>
                        <wps:style>
                          <a:lnRef idx="0"/>
                          <a:fillRef idx="0"/>
                          <a:effectRef idx="0"/>
                          <a:fontRef idx="minor"/>
                        </wps:style>
                        <wps:bodyPr/>
                      </wps:wsp>
                      <wps:wsp>
                        <wps:cNvSpPr/>
                        <wps:spPr>
                          <a:xfrm>
                            <a:off x="93960" y="88920"/>
                            <a:ext cx="63360" cy="67320"/>
                          </a:xfrm>
                          <a:custGeom>
                            <a:avLst/>
                            <a:gdLst/>
                            <a:ahLst/>
                            <a:rect l="l" t="t" r="r" b="b"/>
                            <a:pathLst>
                              <a:path w="188" h="188">
                                <a:moveTo>
                                  <a:pt x="187" y="0"/>
                                </a:moveTo>
                                <a:lnTo>
                                  <a:pt x="0" y="0"/>
                                </a:lnTo>
                                <a:lnTo>
                                  <a:pt x="0" y="187"/>
                                </a:lnTo>
                              </a:path>
                            </a:pathLst>
                          </a:custGeom>
                          <a:noFill/>
                          <a:ln w="10080">
                            <a:solidFill>
                              <a:srgbClr val="000000"/>
                            </a:solidFill>
                            <a:round/>
                          </a:ln>
                        </wps:spPr>
                        <wps:style>
                          <a:lnRef idx="0"/>
                          <a:fillRef idx="0"/>
                          <a:effectRef idx="0"/>
                          <a:fontRef idx="minor"/>
                        </wps:style>
                        <wps:bodyPr/>
                      </wps:wsp>
                      <wps:wsp>
                        <wps:cNvSpPr/>
                        <wps:spPr>
                          <a:xfrm>
                            <a:off x="94680" y="205200"/>
                            <a:ext cx="63360" cy="63360"/>
                          </a:xfrm>
                          <a:custGeom>
                            <a:avLst/>
                            <a:gdLst/>
                            <a:ahLst/>
                            <a:rect l="l" t="t" r="r" b="b"/>
                            <a:pathLst>
                              <a:path w="189" h="189">
                                <a:moveTo>
                                  <a:pt x="0" y="0"/>
                                </a:moveTo>
                                <a:lnTo>
                                  <a:pt x="0" y="188"/>
                                </a:lnTo>
                                <a:lnTo>
                                  <a:pt x="188" y="188"/>
                                </a:lnTo>
                              </a:path>
                            </a:pathLst>
                          </a:custGeom>
                          <a:noFill/>
                          <a:ln w="10080">
                            <a:solidFill>
                              <a:srgbClr val="000000"/>
                            </a:solidFill>
                            <a:round/>
                          </a:ln>
                        </wps:spPr>
                        <wps:style>
                          <a:lnRef idx="0"/>
                          <a:fillRef idx="0"/>
                          <a:effectRef idx="0"/>
                          <a:fontRef idx="minor"/>
                        </wps:style>
                        <wps:bodyPr/>
                      </wps:wsp>
                      <wps:wsp>
                        <wps:cNvSpPr/>
                        <wps:spPr>
                          <a:xfrm>
                            <a:off x="207000" y="88920"/>
                            <a:ext cx="67320" cy="67320"/>
                          </a:xfrm>
                          <a:custGeom>
                            <a:avLst/>
                            <a:gdLst/>
                            <a:ahLst/>
                            <a:rect l="l" t="t" r="r" b="b"/>
                            <a:pathLst>
                              <a:path w="188" h="188">
                                <a:moveTo>
                                  <a:pt x="0" y="0"/>
                                </a:moveTo>
                                <a:lnTo>
                                  <a:pt x="187" y="0"/>
                                </a:lnTo>
                                <a:lnTo>
                                  <a:pt x="187" y="187"/>
                                </a:lnTo>
                              </a:path>
                            </a:pathLst>
                          </a:custGeom>
                          <a:noFill/>
                          <a:ln w="10080">
                            <a:solidFill>
                              <a:srgbClr val="000000"/>
                            </a:solidFill>
                            <a:round/>
                          </a:ln>
                        </wps:spPr>
                        <wps:style>
                          <a:lnRef idx="0"/>
                          <a:fillRef idx="0"/>
                          <a:effectRef idx="0"/>
                          <a:fontRef idx="minor"/>
                        </wps:style>
                        <wps:bodyPr/>
                      </wps:wsp>
                    </wpg:wgp>
                  </a:graphicData>
                </a:graphic>
              </wp:anchor>
            </w:drawing>
          </mc:Choice>
          <mc:Fallback>
            <w:pict>
              <v:group id="shape_0" alt="zoom-original 3" style="position:absolute;margin-left:148.8pt;margin-top:6.85pt;width:28.65pt;height:28.65pt" coordorigin="2976,137" coordsize="573,573"/>
            </w:pict>
          </mc:Fallback>
        </mc:AlternateContent>
        <mc:AlternateContent>
          <mc:Choice Requires="wpg">
            <w:drawing>
              <wp:anchor behindDoc="0" distT="5080" distB="5080" distL="5080" distR="5080" simplePos="0" locked="0" layoutInCell="0" allowOverlap="1" relativeHeight="3">
                <wp:simplePos x="0" y="0"/>
                <wp:positionH relativeFrom="column">
                  <wp:posOffset>3861435</wp:posOffset>
                </wp:positionH>
                <wp:positionV relativeFrom="paragraph">
                  <wp:posOffset>81280</wp:posOffset>
                </wp:positionV>
                <wp:extent cx="364490" cy="364490"/>
                <wp:effectExtent l="0" t="0" r="0" b="0"/>
                <wp:wrapNone/>
                <wp:docPr id="2" name="zoom-original 4"/>
                <a:graphic xmlns:a="http://schemas.openxmlformats.org/drawingml/2006/main">
                  <a:graphicData uri="http://schemas.microsoft.com/office/word/2010/wordprocessingGroup">
                    <wpg:wgp>
                      <wpg:cNvGrpSpPr/>
                      <wpg:grpSpPr>
                        <a:xfrm>
                          <a:off x="0" y="0"/>
                          <a:ext cx="363960" cy="363960"/>
                          <a:chOff x="3861360" y="81360"/>
                          <a:chExt cx="363960" cy="363960"/>
                        </a:xfrm>
                      </wpg:grpSpPr>
                      <wps:wsp>
                        <wps:cNvSpPr/>
                        <wps:spPr>
                          <a:xfrm>
                            <a:off x="0" y="0"/>
                            <a:ext cx="363960" cy="363960"/>
                          </a:xfrm>
                          <a:prstGeom prst="roundRect">
                            <a:avLst>
                              <a:gd name="adj" fmla="val 0"/>
                            </a:avLst>
                          </a:prstGeom>
                          <a:noFill/>
                          <a:ln w="10080">
                            <a:noFill/>
                          </a:ln>
                        </wps:spPr>
                        <wps:style>
                          <a:lnRef idx="0"/>
                          <a:fillRef idx="0"/>
                          <a:effectRef idx="0"/>
                          <a:fontRef idx="minor"/>
                        </wps:style>
                        <wps:bodyPr/>
                      </wps:wsp>
                      <wps:wsp>
                        <wps:cNvSpPr/>
                        <wps:spPr>
                          <a:xfrm>
                            <a:off x="116280" y="114840"/>
                            <a:ext cx="130680" cy="131400"/>
                          </a:xfrm>
                          <a:custGeom>
                            <a:avLst/>
                            <a:gdLst/>
                            <a:ahLst/>
                            <a:rect l="l" t="t" r="r" b="b"/>
                            <a:pathLst>
                              <a:path w="376" h="376">
                                <a:moveTo>
                                  <a:pt x="375" y="0"/>
                                </a:moveTo>
                                <a:lnTo>
                                  <a:pt x="0" y="0"/>
                                </a:lnTo>
                                <a:lnTo>
                                  <a:pt x="0" y="375"/>
                                </a:lnTo>
                                <a:lnTo>
                                  <a:pt x="375" y="375"/>
                                </a:lnTo>
                                <a:lnTo>
                                  <a:pt x="375" y="0"/>
                                </a:lnTo>
                                <a:close/>
                              </a:path>
                            </a:pathLst>
                          </a:custGeom>
                          <a:noFill/>
                          <a:ln w="10080">
                            <a:solidFill>
                              <a:srgbClr val="000000"/>
                            </a:solidFill>
                            <a:round/>
                          </a:ln>
                        </wps:spPr>
                        <wps:style>
                          <a:lnRef idx="0"/>
                          <a:fillRef idx="0"/>
                          <a:effectRef idx="0"/>
                          <a:fontRef idx="minor"/>
                        </wps:style>
                        <wps:bodyPr/>
                      </wps:wsp>
                      <wps:wsp>
                        <wps:cNvSpPr/>
                        <wps:spPr>
                          <a:xfrm>
                            <a:off x="206280" y="205200"/>
                            <a:ext cx="68040" cy="63360"/>
                          </a:xfrm>
                          <a:custGeom>
                            <a:avLst/>
                            <a:gdLst/>
                            <a:ahLst/>
                            <a:rect l="l" t="t" r="r" b="b"/>
                            <a:pathLst>
                              <a:path w="189" h="189">
                                <a:moveTo>
                                  <a:pt x="188" y="0"/>
                                </a:moveTo>
                                <a:lnTo>
                                  <a:pt x="188" y="188"/>
                                </a:lnTo>
                                <a:lnTo>
                                  <a:pt x="0" y="188"/>
                                </a:lnTo>
                              </a:path>
                            </a:pathLst>
                          </a:custGeom>
                          <a:noFill/>
                          <a:ln w="10080">
                            <a:solidFill>
                              <a:srgbClr val="000000"/>
                            </a:solidFill>
                            <a:round/>
                          </a:ln>
                        </wps:spPr>
                        <wps:style>
                          <a:lnRef idx="0"/>
                          <a:fillRef idx="0"/>
                          <a:effectRef idx="0"/>
                          <a:fontRef idx="minor"/>
                        </wps:style>
                        <wps:bodyPr/>
                      </wps:wsp>
                      <wps:wsp>
                        <wps:cNvSpPr/>
                        <wps:spPr>
                          <a:xfrm>
                            <a:off x="93960" y="88920"/>
                            <a:ext cx="63360" cy="67320"/>
                          </a:xfrm>
                          <a:custGeom>
                            <a:avLst/>
                            <a:gdLst/>
                            <a:ahLst/>
                            <a:rect l="l" t="t" r="r" b="b"/>
                            <a:pathLst>
                              <a:path w="188" h="188">
                                <a:moveTo>
                                  <a:pt x="187" y="0"/>
                                </a:moveTo>
                                <a:lnTo>
                                  <a:pt x="0" y="0"/>
                                </a:lnTo>
                                <a:lnTo>
                                  <a:pt x="0" y="187"/>
                                </a:lnTo>
                              </a:path>
                            </a:pathLst>
                          </a:custGeom>
                          <a:noFill/>
                          <a:ln w="10080">
                            <a:solidFill>
                              <a:srgbClr val="000000"/>
                            </a:solidFill>
                            <a:round/>
                          </a:ln>
                        </wps:spPr>
                        <wps:style>
                          <a:lnRef idx="0"/>
                          <a:fillRef idx="0"/>
                          <a:effectRef idx="0"/>
                          <a:fontRef idx="minor"/>
                        </wps:style>
                        <wps:bodyPr/>
                      </wps:wsp>
                      <wps:wsp>
                        <wps:cNvSpPr/>
                        <wps:spPr>
                          <a:xfrm>
                            <a:off x="94680" y="205200"/>
                            <a:ext cx="63360" cy="63360"/>
                          </a:xfrm>
                          <a:custGeom>
                            <a:avLst/>
                            <a:gdLst/>
                            <a:ahLst/>
                            <a:rect l="l" t="t" r="r" b="b"/>
                            <a:pathLst>
                              <a:path w="189" h="189">
                                <a:moveTo>
                                  <a:pt x="0" y="0"/>
                                </a:moveTo>
                                <a:lnTo>
                                  <a:pt x="0" y="188"/>
                                </a:lnTo>
                                <a:lnTo>
                                  <a:pt x="188" y="188"/>
                                </a:lnTo>
                              </a:path>
                            </a:pathLst>
                          </a:custGeom>
                          <a:noFill/>
                          <a:ln w="10080">
                            <a:solidFill>
                              <a:srgbClr val="000000"/>
                            </a:solidFill>
                            <a:round/>
                          </a:ln>
                        </wps:spPr>
                        <wps:style>
                          <a:lnRef idx="0"/>
                          <a:fillRef idx="0"/>
                          <a:effectRef idx="0"/>
                          <a:fontRef idx="minor"/>
                        </wps:style>
                        <wps:bodyPr/>
                      </wps:wsp>
                      <wps:wsp>
                        <wps:cNvSpPr/>
                        <wps:spPr>
                          <a:xfrm>
                            <a:off x="207000" y="88920"/>
                            <a:ext cx="67320" cy="67320"/>
                          </a:xfrm>
                          <a:custGeom>
                            <a:avLst/>
                            <a:gdLst/>
                            <a:ahLst/>
                            <a:rect l="l" t="t" r="r" b="b"/>
                            <a:pathLst>
                              <a:path w="188" h="188">
                                <a:moveTo>
                                  <a:pt x="0" y="0"/>
                                </a:moveTo>
                                <a:lnTo>
                                  <a:pt x="187" y="0"/>
                                </a:lnTo>
                                <a:lnTo>
                                  <a:pt x="187" y="187"/>
                                </a:lnTo>
                              </a:path>
                            </a:pathLst>
                          </a:custGeom>
                          <a:noFill/>
                          <a:ln w="10080">
                            <a:solidFill>
                              <a:srgbClr val="000000"/>
                            </a:solidFill>
                            <a:round/>
                          </a:ln>
                        </wps:spPr>
                        <wps:style>
                          <a:lnRef idx="0"/>
                          <a:fillRef idx="0"/>
                          <a:effectRef idx="0"/>
                          <a:fontRef idx="minor"/>
                        </wps:style>
                        <wps:bodyPr/>
                      </wps:wsp>
                    </wpg:wgp>
                  </a:graphicData>
                </a:graphic>
              </wp:anchor>
            </w:drawing>
          </mc:Choice>
          <mc:Fallback>
            <w:pict>
              <v:group id="shape_0" alt="zoom-original 4" style="position:absolute;margin-left:304.05pt;margin-top:6.4pt;width:28.65pt;height:28.65pt" coordorigin="6081,128" coordsize="573,573"/>
            </w:pict>
          </mc:Fallback>
        </mc:AlternateContent>
      </w:r>
      <w:r>
        <w:rPr>
          <w:sz w:val="22"/>
          <w:szCs w:val="22"/>
        </w:rPr>
        <w:tab/>
        <w:tab/>
      </w:r>
    </w:p>
    <w:tbl>
      <w:tblPr>
        <w:tblW w:w="8100" w:type="dxa"/>
        <w:jc w:val="left"/>
        <w:tblInd w:w="0" w:type="dxa"/>
        <w:tblLayout w:type="fixed"/>
        <w:tblCellMar>
          <w:top w:w="0" w:type="dxa"/>
          <w:left w:w="0" w:type="dxa"/>
          <w:bottom w:w="0" w:type="dxa"/>
          <w:right w:w="0" w:type="dxa"/>
        </w:tblCellMar>
      </w:tblPr>
      <w:tblGrid>
        <w:gridCol w:w="4369"/>
        <w:gridCol w:w="3730"/>
      </w:tblGrid>
      <w:tr>
        <w:trPr/>
        <w:tc>
          <w:tcPr>
            <w:tcW w:w="4369" w:type="dxa"/>
            <w:tcBorders/>
          </w:tcPr>
          <w:p>
            <w:pPr>
              <w:pStyle w:val="Normal"/>
              <w:widowControl w:val="false"/>
              <w:bidi w:val="0"/>
              <w:jc w:val="left"/>
              <w:rPr>
                <w:sz w:val="22"/>
                <w:szCs w:val="22"/>
              </w:rPr>
            </w:pPr>
            <w:r>
              <w:rPr>
                <w:sz w:val="22"/>
                <w:szCs w:val="22"/>
              </w:rPr>
              <w:t xml:space="preserve"> </w:t>
            </w:r>
            <w:r>
              <w:rPr>
                <w:sz w:val="22"/>
                <w:szCs w:val="22"/>
              </w:rPr>
              <w:t>Açık Rızam ile Kabul Ediyorum</w:t>
            </w:r>
          </w:p>
        </w:tc>
        <w:tc>
          <w:tcPr>
            <w:tcW w:w="3730" w:type="dxa"/>
            <w:tcBorders/>
          </w:tcPr>
          <w:p>
            <w:pPr>
              <w:pStyle w:val="Normal"/>
              <w:widowControl w:val="false"/>
              <w:bidi w:val="0"/>
              <w:ind w:left="0" w:right="259" w:hanging="0"/>
              <w:jc w:val="left"/>
              <w:rPr>
                <w:sz w:val="22"/>
                <w:szCs w:val="22"/>
              </w:rPr>
            </w:pPr>
            <w:r>
              <w:rPr>
                <w:sz w:val="22"/>
                <w:szCs w:val="22"/>
              </w:rPr>
              <w:t xml:space="preserve">Kabul Etmiyorum </w:t>
            </w:r>
          </w:p>
        </w:tc>
      </w:tr>
    </w:tbl>
    <w:p>
      <w:pPr>
        <w:pStyle w:val="Normal"/>
        <w:bidi w:val="0"/>
        <w:jc w:val="left"/>
        <w:rPr>
          <w:sz w:val="22"/>
          <w:szCs w:val="22"/>
        </w:rPr>
      </w:pPr>
      <w:r>
        <w:rPr>
          <w:sz w:val="22"/>
          <w:szCs w:val="22"/>
        </w:rPr>
      </w:r>
    </w:p>
    <w:p>
      <w:pPr>
        <w:pStyle w:val="Normal"/>
        <w:bidi w:val="0"/>
        <w:jc w:val="left"/>
        <w:rPr>
          <w:sz w:val="22"/>
          <w:szCs w:val="22"/>
        </w:rPr>
      </w:pPr>
      <w:r>
        <w:rPr>
          <w:sz w:val="22"/>
          <w:szCs w:val="22"/>
        </w:rPr>
        <w:t>Veri Sahibi Adı Soyadı :</w:t>
      </w:r>
    </w:p>
    <w:p>
      <w:pPr>
        <w:pStyle w:val="Normal"/>
        <w:bidi w:val="0"/>
        <w:jc w:val="left"/>
        <w:rPr>
          <w:sz w:val="22"/>
          <w:szCs w:val="22"/>
        </w:rPr>
      </w:pPr>
      <w:r>
        <w:rPr>
          <w:sz w:val="22"/>
          <w:szCs w:val="22"/>
        </w:rPr>
        <w:t xml:space="preserve">T.C. Kimlik No: </w:t>
      </w:r>
    </w:p>
    <w:p>
      <w:pPr>
        <w:pStyle w:val="Normal"/>
        <w:bidi w:val="0"/>
        <w:jc w:val="left"/>
        <w:rPr>
          <w:sz w:val="22"/>
          <w:szCs w:val="22"/>
        </w:rPr>
      </w:pPr>
      <w:r>
        <w:rPr>
          <w:sz w:val="22"/>
          <w:szCs w:val="22"/>
        </w:rPr>
        <w:t>Tarih :</w:t>
      </w:r>
    </w:p>
    <w:p>
      <w:pPr>
        <w:pStyle w:val="Normal"/>
        <w:bidi w:val="0"/>
        <w:jc w:val="left"/>
        <w:rPr>
          <w:sz w:val="22"/>
          <w:szCs w:val="22"/>
        </w:rPr>
      </w:pPr>
      <w:r>
        <w:rPr>
          <w:sz w:val="22"/>
          <w:szCs w:val="22"/>
        </w:rPr>
        <w:t>İmza:</w:t>
      </w:r>
    </w:p>
    <w:sectPr>
      <w:footerReference w:type="default" r:id="rId2"/>
      <w:type w:val="nextPage"/>
      <w:pgSz w:w="11851" w:h="16838"/>
      <w:pgMar w:left="889" w:right="808" w:gutter="0" w:header="0" w:top="937" w:footer="937" w:bottom="1384"/>
      <w:pgBorders w:display="allPages" w:offsetFrom="text">
        <w:top w:val="single" w:sz="2" w:space="10" w:color="000000"/>
        <w:left w:val="single" w:sz="2" w:space="10" w:color="000000"/>
        <w:bottom w:val="single" w:sz="2" w:space="10" w:color="000000"/>
        <w:right w:val="single" w:sz="2" w:space="10" w:color="000000"/>
      </w:pgBorders>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
  </w:p>
</w:ft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9"/>
        <w:tab w:val="center" w:pos="5309" w:leader="none"/>
        <w:tab w:val="right" w:pos="10618"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LibreOffice/7.2.2.2$Linux_X86_64 LibreOffice_project/20$Build-2</Application>
  <AppVersion>15.0000</AppVersion>
  <Pages>1</Pages>
  <Words>429</Words>
  <Characters>3215</Characters>
  <CharactersWithSpaces>3691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2022-01-14T14:38:27Z</dcterms:created>
  <dc:creator/>
  <dc:description/>
  <dc:language>en-US</dc:language>
  <cp:lastModifiedBy/>
  <dcterms:modified xsi:type="dcterms:W3CDTF">2022-01-31T01:00:20Z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